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bill template</w:t>
      </w:r>
    </w:p>
    <w:p>
      <w:r>
        <w:t>Editable blank layout for genuine transactions. Replace all placeholders and confirm the issuer’s tax treatment before use.</w:t>
      </w:r>
    </w:p>
    <w:p>
      <w:r>
        <w:t>Issuer name: [Enter authorised business name]</w:t>
      </w:r>
    </w:p>
    <w:p>
      <w:r>
        <w:t>Address: [Enter full business address]</w:t>
      </w:r>
    </w:p>
    <w:p>
      <w:r>
        <w:t>GSTIN, if applicable: [Enter issuer GSTIN]</w:t>
      </w:r>
    </w:p>
    <w:p>
      <w:r>
        <w:t>Bill number: [Reference]                 Issue date: [DD MMM YYYY]</w:t>
      </w:r>
    </w:p>
    <w:p>
      <w:r>
        <w:t>Guest: [Enter details]</w:t>
      </w:r>
    </w:p>
    <w:p>
      <w:r>
        <w:t>Billed to: [Enter details]</w:t>
      </w:r>
    </w:p>
    <w:p>
      <w:r>
        <w:t>Check-in: [Enter details]</w:t>
      </w:r>
    </w:p>
    <w:p>
      <w:r>
        <w:t>Check-out: [Enter details]</w:t>
      </w:r>
    </w:p>
    <w:p>
      <w:r>
        <w:t>Room / nights: [Enter details]</w:t>
      </w:r>
    </w:p>
    <w:p>
      <w:r>
        <w:t>Place of supply: [Enter details]</w:t>
      </w:r>
    </w:p>
    <w:p>
      <w:r>
        <w:t>Recipient GSTIN, if applicable: [Enter details]</w:t>
      </w:r>
    </w:p>
    <w:p>
      <w:pPr>
        <w:pStyle w:val="Heading2"/>
      </w:pPr>
      <w:r>
        <w:t>Itemised charges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98"/>
        <w:gridCol w:w="1361"/>
        <w:gridCol w:w="1644"/>
        <w:gridCol w:w="1361"/>
        <w:gridCol w:w="1701"/>
      </w:tblGrid>
      <w:tr>
        <w:tc>
          <w:tcPr>
            <w:tcW w:type="dxa" w:w="3798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Description / SAC</w:t>
            </w:r>
          </w:p>
        </w:tc>
        <w:tc>
          <w:tcPr>
            <w:tcW w:type="dxa" w:w="1361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Quantity</w:t>
            </w:r>
          </w:p>
        </w:tc>
        <w:tc>
          <w:tcPr>
            <w:tcW w:type="dxa" w:w="1644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Rate INR</w:t>
            </w:r>
          </w:p>
        </w:tc>
        <w:tc>
          <w:tcPr>
            <w:tcW w:type="dxa" w:w="1361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GST %</w:t>
            </w:r>
          </w:p>
        </w:tc>
        <w:tc>
          <w:tcPr>
            <w:tcW w:type="dxa" w:w="1701"/>
            <w:shd w:fill="E8ED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rPr>
                <w:b/>
              </w:rPr>
              <w:t>Amount INR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  <w:tr>
        <w:tc>
          <w:tcPr>
            <w:tcW w:type="dxa" w:w="379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[Service / item; code]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[Qty]</w:t>
            </w:r>
          </w:p>
        </w:tc>
        <w:tc>
          <w:tcPr>
            <w:tcW w:type="dxa" w:w="164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36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[Rate]</w:t>
            </w:r>
          </w:p>
        </w:tc>
        <w:tc>
          <w:tcPr>
            <w:tcW w:type="dxa" w:w="170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r>
              <w:t>[Amount]</w:t>
            </w:r>
          </w:p>
        </w:tc>
      </w:tr>
    </w:tbl>
    <w:p/>
    <w:p>
      <w:r>
        <w:t>Subtotal: INR [Amount]     Discount, if applicable: INR [Amount]</w:t>
      </w:r>
    </w:p>
    <w:p>
      <w:r>
        <w:t>CGST: INR [Amount]     SGST: INR [Amount]     Total: INR [Amount]</w:t>
      </w:r>
    </w:p>
    <w:p>
      <w:r>
        <w:t>Advance: INR [Amount]     Final payment: INR [Amount]     Balance: INR [Amount]</w:t>
      </w:r>
    </w:p>
    <w:p>
      <w:r>
        <w:t>Payment mode / reference: [Details]     Authorised issuer: [Name / signature]</w:t>
      </w:r>
    </w:p>
    <w:p>
      <w:r>
        <w:t>Intra-state layout. Calculate tax on the correct taxable value after any applicable discount. Confirm each rate; use the correct document type for the supply. Word does not calculate totals automatically.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billgenerator.in  |  Editable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Generator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